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4779" w14:textId="77777777" w:rsidR="004B45F9" w:rsidRDefault="004B45F9" w:rsidP="004B45F9">
      <w:pPr>
        <w:rPr>
          <w:rFonts w:ascii="ArialNarrow" w:hAnsi="ArialNarrow"/>
          <w:b/>
          <w:bCs/>
          <w:sz w:val="18"/>
          <w:szCs w:val="18"/>
          <w14:ligatures w14:val="none"/>
        </w:rPr>
      </w:pPr>
      <w:r>
        <w:rPr>
          <w:rFonts w:ascii="ArialNarrow" w:hAnsi="ArialNarrow"/>
          <w:b/>
          <w:bCs/>
          <w:sz w:val="18"/>
          <w:szCs w:val="18"/>
        </w:rPr>
        <w:t>2023 Operation Gratitude Disclosures – Proposed:</w:t>
      </w:r>
    </w:p>
    <w:p w14:paraId="199CB6B0" w14:textId="77777777" w:rsidR="004B45F9" w:rsidRDefault="004B45F9" w:rsidP="004B45F9">
      <w:pPr>
        <w:ind w:left="360"/>
        <w:rPr>
          <w:rFonts w:ascii="Arial" w:hAnsi="Arial" w:cs="Arial"/>
          <w:sz w:val="18"/>
          <w:szCs w:val="18"/>
        </w:rPr>
      </w:pPr>
      <w:r>
        <w:rPr>
          <w:rFonts w:ascii="Arial" w:hAnsi="Arial" w:cs="Arial"/>
          <w:sz w:val="18"/>
          <w:szCs w:val="18"/>
        </w:rPr>
        <w:t>Between 11/01/2023 and 12/31/2023, $1 will be donated to Operation Gratitude each time a consumer performs one of the qualifying transactions.</w:t>
      </w:r>
    </w:p>
    <w:p w14:paraId="2C194D96" w14:textId="77777777" w:rsidR="004B45F9" w:rsidRDefault="004B45F9" w:rsidP="004B45F9">
      <w:pPr>
        <w:spacing w:before="80"/>
        <w:ind w:left="360"/>
        <w:rPr>
          <w:rFonts w:ascii="Arial" w:hAnsi="Arial" w:cs="Arial"/>
          <w:sz w:val="18"/>
          <w:szCs w:val="18"/>
        </w:rPr>
      </w:pPr>
      <w:r>
        <w:rPr>
          <w:rFonts w:ascii="Arial" w:hAnsi="Arial" w:cs="Arial"/>
          <w:sz w:val="18"/>
          <w:szCs w:val="18"/>
        </w:rPr>
        <w:t xml:space="preserve">Qualifying transactions (Bill Pay): </w:t>
      </w:r>
    </w:p>
    <w:p w14:paraId="61C2508D" w14:textId="77777777" w:rsidR="004B45F9" w:rsidRDefault="004B45F9" w:rsidP="004B45F9">
      <w:pPr>
        <w:pStyle w:val="ListParagraph"/>
        <w:numPr>
          <w:ilvl w:val="1"/>
          <w:numId w:val="1"/>
        </w:numPr>
        <w:spacing w:line="252" w:lineRule="auto"/>
        <w:contextualSpacing/>
        <w:rPr>
          <w:rFonts w:ascii="Arial" w:eastAsia="Times New Roman" w:hAnsi="Arial" w:cs="Arial"/>
          <w:sz w:val="18"/>
          <w:szCs w:val="18"/>
        </w:rPr>
      </w:pPr>
      <w:r>
        <w:rPr>
          <w:rFonts w:ascii="Arial" w:eastAsia="Times New Roman" w:hAnsi="Arial" w:cs="Arial"/>
          <w:sz w:val="18"/>
          <w:szCs w:val="18"/>
        </w:rPr>
        <w:t>Add and Pay a New Bill Pay Payee</w:t>
      </w:r>
    </w:p>
    <w:p w14:paraId="769921FD" w14:textId="77777777" w:rsidR="004B45F9" w:rsidRDefault="004B45F9" w:rsidP="004B45F9">
      <w:pPr>
        <w:pStyle w:val="ListParagraph"/>
        <w:numPr>
          <w:ilvl w:val="2"/>
          <w:numId w:val="1"/>
        </w:numPr>
        <w:spacing w:line="252" w:lineRule="auto"/>
        <w:contextualSpacing/>
        <w:rPr>
          <w:rFonts w:ascii="Arial" w:eastAsia="Times New Roman" w:hAnsi="Arial" w:cs="Arial"/>
          <w:sz w:val="18"/>
          <w:szCs w:val="18"/>
        </w:rPr>
      </w:pPr>
      <w:r>
        <w:rPr>
          <w:rFonts w:ascii="Arial" w:eastAsia="Times New Roman" w:hAnsi="Arial" w:cs="Arial"/>
          <w:sz w:val="18"/>
          <w:szCs w:val="18"/>
        </w:rPr>
        <w:t xml:space="preserve">New Payee must be added during the campaign time </w:t>
      </w:r>
      <w:proofErr w:type="gramStart"/>
      <w:r>
        <w:rPr>
          <w:rFonts w:ascii="Arial" w:eastAsia="Times New Roman" w:hAnsi="Arial" w:cs="Arial"/>
          <w:sz w:val="18"/>
          <w:szCs w:val="18"/>
        </w:rPr>
        <w:t>period</w:t>
      </w:r>
      <w:proofErr w:type="gramEnd"/>
    </w:p>
    <w:p w14:paraId="6BB9CEE9" w14:textId="77777777" w:rsidR="004B45F9" w:rsidRDefault="004B45F9" w:rsidP="004B45F9">
      <w:pPr>
        <w:pStyle w:val="ListParagraph"/>
        <w:numPr>
          <w:ilvl w:val="2"/>
          <w:numId w:val="1"/>
        </w:numPr>
        <w:spacing w:line="252" w:lineRule="auto"/>
        <w:contextualSpacing/>
        <w:rPr>
          <w:rFonts w:ascii="Arial" w:eastAsia="Times New Roman" w:hAnsi="Arial" w:cs="Arial"/>
          <w:sz w:val="18"/>
          <w:szCs w:val="18"/>
        </w:rPr>
      </w:pPr>
      <w:r>
        <w:rPr>
          <w:rFonts w:ascii="Arial" w:eastAsia="Times New Roman" w:hAnsi="Arial" w:cs="Arial"/>
          <w:sz w:val="18"/>
          <w:szCs w:val="18"/>
        </w:rPr>
        <w:t xml:space="preserve">Payment must be scheduled and complete during campaign time </w:t>
      </w:r>
      <w:proofErr w:type="gramStart"/>
      <w:r>
        <w:rPr>
          <w:rFonts w:ascii="Arial" w:eastAsia="Times New Roman" w:hAnsi="Arial" w:cs="Arial"/>
          <w:sz w:val="18"/>
          <w:szCs w:val="18"/>
        </w:rPr>
        <w:t>period</w:t>
      </w:r>
      <w:proofErr w:type="gramEnd"/>
      <w:r>
        <w:rPr>
          <w:rFonts w:ascii="Arial" w:eastAsia="Times New Roman" w:hAnsi="Arial" w:cs="Arial"/>
          <w:sz w:val="18"/>
          <w:szCs w:val="18"/>
        </w:rPr>
        <w:t xml:space="preserve"> </w:t>
      </w:r>
    </w:p>
    <w:p w14:paraId="52439EFA" w14:textId="77777777" w:rsidR="004B45F9" w:rsidRDefault="004B45F9" w:rsidP="004B45F9">
      <w:pPr>
        <w:pStyle w:val="ListParagraph"/>
        <w:numPr>
          <w:ilvl w:val="2"/>
          <w:numId w:val="1"/>
        </w:numPr>
        <w:spacing w:line="252" w:lineRule="auto"/>
        <w:contextualSpacing/>
        <w:rPr>
          <w:rFonts w:ascii="Arial" w:eastAsia="Times New Roman" w:hAnsi="Arial" w:cs="Arial"/>
          <w:sz w:val="18"/>
          <w:szCs w:val="18"/>
        </w:rPr>
      </w:pPr>
      <w:r>
        <w:rPr>
          <w:rFonts w:ascii="Arial" w:eastAsia="Times New Roman" w:hAnsi="Arial" w:cs="Arial"/>
          <w:sz w:val="18"/>
          <w:szCs w:val="18"/>
        </w:rPr>
        <w:t>Bill Pay payment must be $10 or more</w:t>
      </w:r>
      <w:r>
        <w:rPr>
          <w:rFonts w:ascii="ArialNarrow" w:eastAsia="Times New Roman" w:hAnsi="ArialNarrow"/>
          <w:sz w:val="18"/>
          <w:szCs w:val="18"/>
        </w:rPr>
        <w:t xml:space="preserve"> and must be paid to another party with a different mailing address from the primary online banking account holder</w:t>
      </w:r>
      <w:r>
        <w:rPr>
          <w:rFonts w:ascii="Arial" w:eastAsia="Times New Roman" w:hAnsi="Arial" w:cs="Arial"/>
          <w:sz w:val="18"/>
          <w:szCs w:val="18"/>
        </w:rPr>
        <w:t xml:space="preserve">.  </w:t>
      </w:r>
    </w:p>
    <w:p w14:paraId="0736D10A" w14:textId="77777777" w:rsidR="004B45F9" w:rsidRDefault="004B45F9" w:rsidP="004B45F9">
      <w:pPr>
        <w:pStyle w:val="ListParagraph"/>
        <w:numPr>
          <w:ilvl w:val="1"/>
          <w:numId w:val="1"/>
        </w:numPr>
        <w:spacing w:line="252" w:lineRule="auto"/>
        <w:contextualSpacing/>
        <w:rPr>
          <w:rFonts w:ascii="Arial" w:eastAsia="Times New Roman" w:hAnsi="Arial" w:cs="Arial"/>
          <w:sz w:val="18"/>
          <w:szCs w:val="18"/>
        </w:rPr>
      </w:pPr>
      <w:r>
        <w:rPr>
          <w:rFonts w:ascii="Arial" w:eastAsia="Times New Roman" w:hAnsi="Arial" w:cs="Arial"/>
          <w:sz w:val="18"/>
          <w:szCs w:val="18"/>
        </w:rPr>
        <w:t xml:space="preserve">Activate a new </w:t>
      </w:r>
      <w:proofErr w:type="spellStart"/>
      <w:proofErr w:type="gramStart"/>
      <w:r>
        <w:rPr>
          <w:rFonts w:ascii="Arial" w:eastAsia="Times New Roman" w:hAnsi="Arial" w:cs="Arial"/>
          <w:sz w:val="18"/>
          <w:szCs w:val="18"/>
        </w:rPr>
        <w:t>eBill</w:t>
      </w:r>
      <w:proofErr w:type="spellEnd"/>
      <w:proofErr w:type="gramEnd"/>
    </w:p>
    <w:p w14:paraId="5CFE158B" w14:textId="77777777" w:rsidR="004B45F9" w:rsidRDefault="004B45F9" w:rsidP="004B45F9">
      <w:pPr>
        <w:pStyle w:val="ListParagraph"/>
        <w:numPr>
          <w:ilvl w:val="1"/>
          <w:numId w:val="1"/>
        </w:numPr>
        <w:spacing w:line="252" w:lineRule="auto"/>
        <w:contextualSpacing/>
        <w:rPr>
          <w:rFonts w:ascii="Arial" w:eastAsia="Times New Roman" w:hAnsi="Arial" w:cs="Arial"/>
          <w:sz w:val="18"/>
          <w:szCs w:val="18"/>
        </w:rPr>
      </w:pPr>
      <w:r>
        <w:rPr>
          <w:rFonts w:ascii="Arial" w:eastAsia="Times New Roman" w:hAnsi="Arial" w:cs="Arial"/>
          <w:sz w:val="18"/>
          <w:szCs w:val="18"/>
        </w:rPr>
        <w:t xml:space="preserve">Set up a new Autopay or Recurring </w:t>
      </w:r>
      <w:proofErr w:type="gramStart"/>
      <w:r>
        <w:rPr>
          <w:rFonts w:ascii="Arial" w:eastAsia="Times New Roman" w:hAnsi="Arial" w:cs="Arial"/>
          <w:sz w:val="18"/>
          <w:szCs w:val="18"/>
        </w:rPr>
        <w:t>payment</w:t>
      </w:r>
      <w:proofErr w:type="gramEnd"/>
    </w:p>
    <w:p w14:paraId="1A8D5615" w14:textId="77777777" w:rsidR="004B45F9" w:rsidRDefault="004B45F9" w:rsidP="004B45F9">
      <w:pPr>
        <w:spacing w:before="80"/>
        <w:ind w:left="360"/>
        <w:rPr>
          <w:rFonts w:ascii="Arial" w:hAnsi="Arial" w:cs="Arial"/>
          <w:color w:val="000000"/>
          <w:sz w:val="18"/>
          <w:szCs w:val="18"/>
        </w:rPr>
      </w:pPr>
      <w:r>
        <w:rPr>
          <w:rFonts w:ascii="Arial" w:hAnsi="Arial" w:cs="Arial"/>
          <w:sz w:val="18"/>
          <w:szCs w:val="18"/>
        </w:rPr>
        <w:t xml:space="preserve">Maximum donation is $25,000 total </w:t>
      </w:r>
      <w:r>
        <w:rPr>
          <w:rFonts w:ascii="Arial" w:hAnsi="Arial" w:cs="Arial"/>
          <w:color w:val="000000"/>
          <w:sz w:val="20"/>
          <w:szCs w:val="20"/>
        </w:rPr>
        <w:t xml:space="preserve">in aggregate amount per charitable organization for all participating financial institution. </w:t>
      </w:r>
    </w:p>
    <w:p w14:paraId="3B2C1C46" w14:textId="77777777" w:rsidR="004B45F9" w:rsidRDefault="004B45F9" w:rsidP="004B45F9">
      <w:pPr>
        <w:spacing w:before="225" w:line="240" w:lineRule="atLeast"/>
        <w:ind w:left="360"/>
        <w:textAlignment w:val="top"/>
        <w:rPr>
          <w:rFonts w:ascii="Arial" w:hAnsi="Arial" w:cs="Arial"/>
          <w:sz w:val="18"/>
          <w:szCs w:val="18"/>
        </w:rPr>
      </w:pPr>
      <w:r>
        <w:rPr>
          <w:rFonts w:ascii="Arial" w:hAnsi="Arial" w:cs="Arial"/>
          <w:sz w:val="18"/>
          <w:szCs w:val="18"/>
        </w:rPr>
        <w:t>Business accounts are excluded. Employees of Fiserv, Inc. and their respective parent and affiliate companies, as well as board members and the immediate family (spouse, parents, siblings, and children) and household members of each such employee are not eligible. Rules are subject to change without notice.</w:t>
      </w:r>
    </w:p>
    <w:p w14:paraId="26458F8F" w14:textId="77777777" w:rsidR="004B45F9" w:rsidRDefault="004B45F9" w:rsidP="004B45F9">
      <w:pPr>
        <w:ind w:left="360"/>
        <w:rPr>
          <w:rFonts w:ascii="Arial" w:hAnsi="Arial" w:cs="Arial"/>
          <w:b/>
          <w:bCs/>
          <w:sz w:val="18"/>
          <w:szCs w:val="18"/>
        </w:rPr>
      </w:pPr>
      <w:r>
        <w:rPr>
          <w:rFonts w:ascii="Arial" w:hAnsi="Arial" w:cs="Arial"/>
          <w:sz w:val="18"/>
          <w:szCs w:val="18"/>
        </w:rPr>
        <w:t>If you no longer wish to receive these types of marketing messages, please unsubscribe.</w:t>
      </w:r>
    </w:p>
    <w:p w14:paraId="55A12A87" w14:textId="77777777" w:rsidR="004B45F9" w:rsidRDefault="004B45F9" w:rsidP="004B45F9">
      <w:pPr>
        <w:rPr>
          <w:rFonts w:ascii="ArialNarrow" w:hAnsi="ArialNarrow"/>
          <w:sz w:val="18"/>
          <w:szCs w:val="18"/>
        </w:rPr>
      </w:pPr>
    </w:p>
    <w:p w14:paraId="22E9651F" w14:textId="77777777" w:rsidR="004B45F9" w:rsidRDefault="004B45F9" w:rsidP="004B45F9">
      <w:pPr>
        <w:rPr>
          <w:rFonts w:ascii="ArialNarrow" w:hAnsi="ArialNarrow"/>
          <w:sz w:val="18"/>
          <w:szCs w:val="18"/>
        </w:rPr>
      </w:pPr>
    </w:p>
    <w:p w14:paraId="6ED91533" w14:textId="77777777" w:rsidR="004B45F9" w:rsidRDefault="004B45F9" w:rsidP="004B45F9">
      <w:pPr>
        <w:rPr>
          <w:rFonts w:ascii="ArialNarrow" w:hAnsi="ArialNarrow"/>
          <w:sz w:val="18"/>
          <w:szCs w:val="18"/>
        </w:rPr>
      </w:pPr>
      <w:r>
        <w:rPr>
          <w:rFonts w:ascii="ArialNarrow" w:hAnsi="ArialNarrow"/>
          <w:sz w:val="18"/>
          <w:szCs w:val="18"/>
        </w:rPr>
        <w:t xml:space="preserve">NOTE:  PSCU normally allows the FI employees to participate.  </w:t>
      </w:r>
    </w:p>
    <w:p w14:paraId="34F85071" w14:textId="77777777" w:rsidR="00A641C2" w:rsidRDefault="00A641C2"/>
    <w:sectPr w:rsidR="00A641C2" w:rsidSect="004B45F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LT 45 Ligh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43F1E"/>
    <w:multiLevelType w:val="hybridMultilevel"/>
    <w:tmpl w:val="320670F2"/>
    <w:lvl w:ilvl="0" w:tplc="DABCFA56">
      <w:numFmt w:val="bullet"/>
      <w:lvlText w:val="•"/>
      <w:lvlJc w:val="left"/>
      <w:pPr>
        <w:ind w:left="483" w:hanging="360"/>
      </w:pPr>
      <w:rPr>
        <w:rFonts w:ascii="Univers LT 45 Light" w:eastAsia="Arial" w:hAnsi="Univers LT 45 Light" w:cs="Arial" w:hint="default"/>
        <w:w w:val="13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2666476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F9"/>
    <w:rsid w:val="004B45F9"/>
    <w:rsid w:val="009B5FC0"/>
    <w:rsid w:val="00A6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3326"/>
  <w15:chartTrackingRefBased/>
  <w15:docId w15:val="{29713065-E1D8-4F49-B742-BCD49DA6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F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0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Devereaux</dc:creator>
  <cp:keywords/>
  <dc:description/>
  <cp:lastModifiedBy>Tiffany Devereaux</cp:lastModifiedBy>
  <cp:revision>1</cp:revision>
  <dcterms:created xsi:type="dcterms:W3CDTF">2023-09-25T15:38:00Z</dcterms:created>
  <dcterms:modified xsi:type="dcterms:W3CDTF">2023-09-25T15:40:00Z</dcterms:modified>
</cp:coreProperties>
</file>